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62711B" w:rsidRDefault="00F65AB0" w:rsidP="000A0274">
      <w:p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62711B" w14:paraId="51335FA7" w14:textId="77777777" w:rsidTr="003B2769">
        <w:trPr>
          <w:trHeight w:val="1075"/>
        </w:trPr>
        <w:tc>
          <w:tcPr>
            <w:tcW w:w="3062" w:type="dxa"/>
          </w:tcPr>
          <w:p w14:paraId="386D6331" w14:textId="632208D9" w:rsidR="008B4488" w:rsidRPr="0062711B" w:rsidRDefault="00F65AB0" w:rsidP="000A0274">
            <w:pPr>
              <w:spacing w:line="360" w:lineRule="auto"/>
              <w:jc w:val="both"/>
              <w:rPr>
                <w:rFonts w:ascii="Times New Roman" w:hAnsi="Times New Roman" w:cs="Times New Roman"/>
                <w:b/>
                <w:bCs/>
                <w:color w:val="000000" w:themeColor="text1"/>
              </w:rPr>
            </w:pPr>
            <w:r w:rsidRPr="0062711B">
              <w:rPr>
                <w:rFonts w:ascii="Times New Roman" w:hAnsi="Times New Roman" w:cs="Times New Roman"/>
                <w:b/>
                <w:bCs/>
                <w:color w:val="000000" w:themeColor="text1"/>
              </w:rPr>
              <w:t>Article Nu</w:t>
            </w:r>
            <w:r w:rsidR="00AF6633" w:rsidRPr="0062711B">
              <w:rPr>
                <w:rFonts w:ascii="Times New Roman" w:hAnsi="Times New Roman" w:cs="Times New Roman"/>
                <w:b/>
                <w:bCs/>
                <w:color w:val="000000" w:themeColor="text1"/>
              </w:rPr>
              <w:t>mber:</w:t>
            </w:r>
            <w:r w:rsidR="00592E03" w:rsidRPr="0062711B">
              <w:rPr>
                <w:rFonts w:ascii="Times New Roman" w:hAnsi="Times New Roman" w:cs="Times New Roman"/>
                <w:b/>
                <w:bCs/>
                <w:color w:val="000000" w:themeColor="text1"/>
              </w:rPr>
              <w:t xml:space="preserve"> </w:t>
            </w:r>
          </w:p>
          <w:p w14:paraId="3DEDC094" w14:textId="7908B0E5" w:rsidR="001A53D6" w:rsidRPr="0062711B" w:rsidRDefault="00D17570" w:rsidP="000A0274">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JWHG-2885</w:t>
            </w:r>
          </w:p>
        </w:tc>
        <w:tc>
          <w:tcPr>
            <w:tcW w:w="3600" w:type="dxa"/>
          </w:tcPr>
          <w:p w14:paraId="38225A12" w14:textId="62BE6D00" w:rsidR="00CA0750" w:rsidRPr="0062711B" w:rsidRDefault="00661933"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sidRPr="0062711B">
              <w:rPr>
                <w:rFonts w:ascii="Times New Roman" w:hAnsi="Times New Roman" w:cs="Times New Roman"/>
                <w:b/>
                <w:bCs/>
                <w:color w:val="000000" w:themeColor="text1"/>
                <w:lang w:val="en-GB"/>
              </w:rPr>
              <w:t xml:space="preserve">                   </w:t>
            </w:r>
            <w:r w:rsidR="003069E0" w:rsidRPr="0062711B">
              <w:rPr>
                <w:rFonts w:ascii="Times New Roman" w:hAnsi="Times New Roman" w:cs="Times New Roman"/>
                <w:b/>
                <w:bCs/>
                <w:color w:val="000000" w:themeColor="text1"/>
                <w:lang w:val="en-GB"/>
              </w:rPr>
              <w:t>Author Name</w:t>
            </w:r>
          </w:p>
          <w:p w14:paraId="0E0051C1" w14:textId="6EBFCCB8" w:rsidR="003069E0" w:rsidRPr="0062711B" w:rsidRDefault="00D17570"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sidRPr="0062711B">
              <w:rPr>
                <w:rFonts w:ascii="Times New Roman" w:hAnsi="Times New Roman" w:cs="Times New Roman"/>
                <w:b/>
                <w:bCs/>
                <w:color w:val="000000" w:themeColor="text1"/>
                <w:lang w:val="en-GB"/>
              </w:rPr>
              <w:t xml:space="preserve">               </w:t>
            </w:r>
            <w:r w:rsidRPr="00D17570">
              <w:rPr>
                <w:rFonts w:ascii="Times New Roman" w:hAnsi="Times New Roman" w:cs="Times New Roman"/>
                <w:b/>
                <w:bCs/>
                <w:color w:val="000000" w:themeColor="text1"/>
                <w:lang w:val="en-GB"/>
              </w:rPr>
              <w:t>EBONG CLIFORD</w:t>
            </w:r>
          </w:p>
        </w:tc>
        <w:tc>
          <w:tcPr>
            <w:tcW w:w="3510" w:type="dxa"/>
          </w:tcPr>
          <w:p w14:paraId="3D4D1535" w14:textId="581F9B78" w:rsidR="008B4488" w:rsidRPr="0062711B" w:rsidRDefault="00240F9C"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p>
        </w:tc>
      </w:tr>
      <w:tr w:rsidR="00563B90" w:rsidRPr="0062711B" w14:paraId="1E818F0A" w14:textId="77777777" w:rsidTr="007B4727">
        <w:trPr>
          <w:trHeight w:val="413"/>
        </w:trPr>
        <w:tc>
          <w:tcPr>
            <w:tcW w:w="3062" w:type="dxa"/>
          </w:tcPr>
          <w:p w14:paraId="3AE97BDC" w14:textId="774812EC" w:rsidR="008B4488" w:rsidRPr="0062711B" w:rsidRDefault="00971E6C"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Accept: 1</w:t>
            </w:r>
            <w:r w:rsidR="005A7ACE" w:rsidRPr="0062711B">
              <w:rPr>
                <w:rFonts w:ascii="Times New Roman" w:hAnsi="Times New Roman" w:cs="Times New Roman"/>
                <w:color w:val="000000" w:themeColor="text1"/>
              </w:rPr>
              <w:t xml:space="preserve"> </w:t>
            </w:r>
          </w:p>
        </w:tc>
        <w:tc>
          <w:tcPr>
            <w:tcW w:w="3600" w:type="dxa"/>
          </w:tcPr>
          <w:p w14:paraId="2A4179DF" w14:textId="13839FE4" w:rsidR="008B4488" w:rsidRPr="0062711B" w:rsidRDefault="00AF6633" w:rsidP="00D92282">
            <w:pPr>
              <w:pStyle w:val="ListParagraph"/>
              <w:numPr>
                <w:ilvl w:val="0"/>
                <w:numId w:val="27"/>
              </w:num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Minor Revision: 2</w:t>
            </w:r>
          </w:p>
        </w:tc>
        <w:tc>
          <w:tcPr>
            <w:tcW w:w="3510" w:type="dxa"/>
          </w:tcPr>
          <w:p w14:paraId="2CED1669" w14:textId="236EB20A" w:rsidR="008B4488" w:rsidRPr="0062711B" w:rsidRDefault="00AF6633" w:rsidP="00D92282">
            <w:pPr>
              <w:pStyle w:val="ListParagraph"/>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Major Revision: 3</w:t>
            </w:r>
          </w:p>
        </w:tc>
      </w:tr>
      <w:tr w:rsidR="00563B90" w:rsidRPr="0062711B" w14:paraId="12B3DCF4" w14:textId="77777777" w:rsidTr="003B2769">
        <w:trPr>
          <w:trHeight w:val="440"/>
        </w:trPr>
        <w:tc>
          <w:tcPr>
            <w:tcW w:w="3062" w:type="dxa"/>
          </w:tcPr>
          <w:p w14:paraId="6B5944C0" w14:textId="2C73A727" w:rsidR="00AF6633" w:rsidRPr="0062711B" w:rsidRDefault="00FA0A35"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Reject: 4</w:t>
            </w:r>
          </w:p>
        </w:tc>
        <w:tc>
          <w:tcPr>
            <w:tcW w:w="3600" w:type="dxa"/>
          </w:tcPr>
          <w:p w14:paraId="5AAF7CF3" w14:textId="01FA8B17" w:rsidR="00AF6633" w:rsidRPr="0062711B" w:rsidRDefault="00962010"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Re-revision: 5</w:t>
            </w:r>
          </w:p>
        </w:tc>
        <w:tc>
          <w:tcPr>
            <w:tcW w:w="3510" w:type="dxa"/>
          </w:tcPr>
          <w:p w14:paraId="19595238" w14:textId="7526B597" w:rsidR="00AF6633" w:rsidRPr="0062711B" w:rsidRDefault="009E142B"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962010"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Poor Quality: 6</w:t>
            </w:r>
          </w:p>
        </w:tc>
      </w:tr>
      <w:tr w:rsidR="00563B90" w:rsidRPr="0062711B" w14:paraId="1EE1E661" w14:textId="77777777" w:rsidTr="00DE24E6">
        <w:trPr>
          <w:trHeight w:val="2240"/>
        </w:trPr>
        <w:tc>
          <w:tcPr>
            <w:tcW w:w="10172" w:type="dxa"/>
            <w:gridSpan w:val="3"/>
          </w:tcPr>
          <w:p w14:paraId="144C29FA" w14:textId="6651F973" w:rsidR="00E96753" w:rsidRPr="0062711B" w:rsidRDefault="00E9204E" w:rsidP="000A0274">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62711B">
              <w:rPr>
                <w:rFonts w:ascii="Times New Roman" w:eastAsia="Times New Roman" w:hAnsi="Times New Roman" w:cs="Times New Roman"/>
                <w:b/>
                <w:bCs/>
                <w:color w:val="000000" w:themeColor="text1"/>
                <w:shd w:val="clear" w:color="auto" w:fill="FFFFFF"/>
                <w:lang w:val="en-IN" w:eastAsia="en-IN"/>
              </w:rPr>
              <w:t>Title</w:t>
            </w:r>
            <w:r w:rsidR="00A77614" w:rsidRPr="0062711B">
              <w:rPr>
                <w:rFonts w:ascii="Times New Roman" w:eastAsia="Times New Roman" w:hAnsi="Times New Roman" w:cs="Times New Roman"/>
                <w:b/>
                <w:bCs/>
                <w:color w:val="000000" w:themeColor="text1"/>
                <w:shd w:val="clear" w:color="auto" w:fill="FFFFFF"/>
                <w:lang w:val="en-IN" w:eastAsia="en-IN"/>
              </w:rPr>
              <w:t>:</w:t>
            </w:r>
            <w:r w:rsidR="00CD4D68" w:rsidRPr="0062711B">
              <w:rPr>
                <w:rFonts w:ascii="Times New Roman" w:hAnsi="Times New Roman" w:cs="Times New Roman"/>
              </w:rPr>
              <w:t xml:space="preserve"> </w:t>
            </w:r>
            <w:r w:rsidR="009803D4" w:rsidRPr="009803D4">
              <w:rPr>
                <w:rFonts w:ascii="Times New Roman" w:eastAsia="Times New Roman" w:hAnsi="Times New Roman" w:cs="Times New Roman"/>
                <w:b/>
                <w:bCs/>
                <w:color w:val="000000" w:themeColor="text1"/>
                <w:shd w:val="clear" w:color="auto" w:fill="FFFFFF"/>
                <w:lang w:val="en-IN" w:eastAsia="en-IN"/>
              </w:rPr>
              <w:t>Prevalence of high-risk human papillomavirus serotypes and confrontation with available vaccine antigens: the case of Cameroon</w:t>
            </w:r>
          </w:p>
          <w:p w14:paraId="775A699F" w14:textId="63EFAE9E" w:rsidR="00F73D4B" w:rsidRDefault="00140858" w:rsidP="000A0274">
            <w:pPr>
              <w:spacing w:line="360" w:lineRule="auto"/>
              <w:jc w:val="both"/>
              <w:rPr>
                <w:rFonts w:ascii="Times New Roman" w:hAnsi="Times New Roman" w:cs="Times New Roman"/>
              </w:rPr>
            </w:pPr>
            <w:r w:rsidRPr="0062711B">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62711B">
              <w:rPr>
                <w:rFonts w:ascii="Times New Roman" w:eastAsia="Times New Roman" w:hAnsi="Times New Roman" w:cs="Times New Roman"/>
                <w:bCs/>
                <w:color w:val="000000" w:themeColor="text1"/>
                <w:shd w:val="clear" w:color="auto" w:fill="FFFFFF"/>
                <w:lang w:val="en-IN" w:eastAsia="en-IN"/>
              </w:rPr>
              <w:t>from</w:t>
            </w:r>
            <w:r w:rsidRPr="0062711B">
              <w:rPr>
                <w:rFonts w:ascii="Times New Roman" w:eastAsia="Times New Roman" w:hAnsi="Times New Roman" w:cs="Times New Roman"/>
                <w:bCs/>
                <w:color w:val="000000" w:themeColor="text1"/>
                <w:shd w:val="clear" w:color="auto" w:fill="FFFFFF"/>
                <w:lang w:val="en-IN" w:eastAsia="en-IN"/>
              </w:rPr>
              <w:t xml:space="preserve"> Reviewer</w:t>
            </w:r>
            <w:r w:rsidR="0063559D" w:rsidRPr="0062711B">
              <w:rPr>
                <w:rFonts w:ascii="Times New Roman" w:hAnsi="Times New Roman" w:cs="Times New Roman"/>
              </w:rPr>
              <w:t xml:space="preserve">: </w:t>
            </w:r>
            <w:r w:rsidR="00B15318" w:rsidRPr="0062711B">
              <w:rPr>
                <w:rFonts w:ascii="Times New Roman" w:eastAsia="Times New Roman" w:hAnsi="Times New Roman" w:cs="Times New Roman"/>
                <w:bCs/>
                <w:color w:val="000000" w:themeColor="text1"/>
                <w:shd w:val="clear" w:color="auto" w:fill="FFFFFF"/>
                <w:lang w:val="en-IN" w:eastAsia="en-IN"/>
              </w:rPr>
              <w:t xml:space="preserve">- </w:t>
            </w:r>
            <w:r w:rsidR="00F73D4B" w:rsidRPr="00F73D4B">
              <w:rPr>
                <w:rFonts w:ascii="Times New Roman" w:hAnsi="Times New Roman" w:cs="Times New Roman"/>
              </w:rPr>
              <w:t xml:space="preserve">The study highlights a higher prevalence of high-risk HPV, particularly non-16/18 types, in asymptomatic women attending cervical cancer screening in Yaoundé, Cameroon. The findings underscore the need for expanding HPV vaccination programs, increasing awareness and education, improving screening accessibility, integrating services, and maintaining research and surveillance efforts. </w:t>
            </w:r>
            <w:bookmarkStart w:id="0" w:name="_GoBack"/>
            <w:bookmarkEnd w:id="0"/>
          </w:p>
          <w:p w14:paraId="4A605C2A" w14:textId="060A2D2C" w:rsidR="00D0598A" w:rsidRPr="0062711B" w:rsidRDefault="00EB1FF1" w:rsidP="000A0274">
            <w:pPr>
              <w:spacing w:line="360" w:lineRule="auto"/>
              <w:jc w:val="both"/>
              <w:rPr>
                <w:rFonts w:ascii="Times New Roman" w:hAnsi="Times New Roman" w:cs="Times New Roman"/>
              </w:rPr>
            </w:pPr>
            <w:r w:rsidRPr="0062711B">
              <w:rPr>
                <w:rFonts w:ascii="Times New Roman" w:hAnsi="Times New Roman" w:cs="Times New Roman"/>
              </w:rPr>
              <w:t>Methods: -</w:t>
            </w:r>
            <w:r w:rsidR="00E37DC4" w:rsidRPr="0062711B">
              <w:rPr>
                <w:rFonts w:ascii="Times New Roman" w:hAnsi="Times New Roman" w:cs="Times New Roman"/>
              </w:rPr>
              <w:t xml:space="preserve"> </w:t>
            </w:r>
            <w:r w:rsidR="00FE6741" w:rsidRPr="00FE6741">
              <w:rPr>
                <w:rFonts w:ascii="Times New Roman" w:hAnsi="Times New Roman" w:cs="Times New Roman"/>
              </w:rPr>
              <w:t>Including a comparison of the study findings with national data on HPV prevalence and screening rates would provide a broader context for interpreting the results and identifying regional variations.</w:t>
            </w:r>
          </w:p>
          <w:p w14:paraId="69337C29" w14:textId="77777777" w:rsidR="00682E93" w:rsidRDefault="00E37DC4" w:rsidP="000A0274">
            <w:pPr>
              <w:spacing w:line="360" w:lineRule="auto"/>
              <w:jc w:val="both"/>
              <w:rPr>
                <w:rFonts w:ascii="Times New Roman" w:hAnsi="Times New Roman" w:cs="Times New Roman"/>
              </w:rPr>
            </w:pPr>
            <w:r w:rsidRPr="0062711B">
              <w:rPr>
                <w:rFonts w:ascii="Times New Roman" w:hAnsi="Times New Roman" w:cs="Times New Roman"/>
              </w:rPr>
              <w:t xml:space="preserve">Results: - </w:t>
            </w:r>
            <w:r w:rsidR="00682E93" w:rsidRPr="00682E93">
              <w:rPr>
                <w:rFonts w:ascii="Times New Roman" w:hAnsi="Times New Roman" w:cs="Times New Roman"/>
              </w:rPr>
              <w:t>Assessing the cost-effectiveness of HPV DNA testing as a screening method, considering factors such as the cost of the test, resource utilization, and potential health outcomes, would provide valuable information for policy-making and resource allocation in cervical cancer prevention programs.</w:t>
            </w:r>
          </w:p>
          <w:p w14:paraId="77BD95AC" w14:textId="56159418" w:rsidR="00D92282" w:rsidRDefault="009004B6" w:rsidP="000A0274">
            <w:pPr>
              <w:spacing w:line="360" w:lineRule="auto"/>
              <w:jc w:val="both"/>
              <w:rPr>
                <w:rFonts w:ascii="Times New Roman" w:hAnsi="Times New Roman" w:cs="Times New Roman"/>
              </w:rPr>
            </w:pPr>
            <w:r w:rsidRPr="0062711B">
              <w:rPr>
                <w:rFonts w:ascii="Times New Roman" w:hAnsi="Times New Roman" w:cs="Times New Roman"/>
              </w:rPr>
              <w:t xml:space="preserve">Discussions: - </w:t>
            </w:r>
            <w:r w:rsidR="009803D4" w:rsidRPr="009803D4">
              <w:rPr>
                <w:rFonts w:ascii="Times New Roman" w:hAnsi="Times New Roman" w:cs="Times New Roman"/>
              </w:rPr>
              <w:t>Overall, this study provides valuable insights into the prevalence of HR HPV infection, factors influencing infection rates, and the effectiveness of self-collection methods in Cameroon.</w:t>
            </w:r>
          </w:p>
          <w:p w14:paraId="14DF4D57" w14:textId="77777777" w:rsidR="009803D4" w:rsidRPr="0062711B" w:rsidRDefault="009803D4" w:rsidP="000A0274">
            <w:pPr>
              <w:spacing w:line="360" w:lineRule="auto"/>
              <w:jc w:val="both"/>
              <w:rPr>
                <w:rFonts w:ascii="Times New Roman" w:hAnsi="Times New Roman" w:cs="Times New Roman"/>
              </w:rPr>
            </w:pPr>
          </w:p>
          <w:p w14:paraId="387941E6" w14:textId="4778BFC9" w:rsidR="0049531E" w:rsidRPr="0062711B" w:rsidRDefault="00DE24E6" w:rsidP="000A0274">
            <w:pPr>
              <w:spacing w:line="360" w:lineRule="auto"/>
              <w:jc w:val="both"/>
              <w:rPr>
                <w:rFonts w:ascii="Times New Roman" w:hAnsi="Times New Roman" w:cs="Times New Roman"/>
                <w:color w:val="000000" w:themeColor="text1"/>
              </w:rPr>
            </w:pPr>
            <w:r w:rsidRPr="0062711B">
              <w:rPr>
                <w:rFonts w:ascii="Times New Roman" w:eastAsia="Times New Roman" w:hAnsi="Times New Roman" w:cs="Times New Roman"/>
                <w:bCs/>
                <w:color w:val="000000" w:themeColor="text1"/>
                <w:shd w:val="clear" w:color="auto" w:fill="FFFFFF"/>
                <w:lang w:val="en-IN" w:eastAsia="en-IN"/>
              </w:rPr>
              <w:t>The article can be publ</w:t>
            </w:r>
            <w:r w:rsidR="00D92282" w:rsidRPr="0062711B">
              <w:rPr>
                <w:rFonts w:ascii="Times New Roman" w:eastAsia="Times New Roman" w:hAnsi="Times New Roman" w:cs="Times New Roman"/>
                <w:bCs/>
                <w:color w:val="000000" w:themeColor="text1"/>
                <w:shd w:val="clear" w:color="auto" w:fill="FFFFFF"/>
                <w:lang w:val="en-IN" w:eastAsia="en-IN"/>
              </w:rPr>
              <w:t>ished after minor</w:t>
            </w:r>
            <w:r w:rsidR="003810EE" w:rsidRPr="0062711B">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62711B" w:rsidRDefault="008B4488" w:rsidP="000A0274">
      <w:pPr>
        <w:spacing w:line="360" w:lineRule="auto"/>
        <w:jc w:val="both"/>
        <w:rPr>
          <w:rFonts w:ascii="Times New Roman" w:hAnsi="Times New Roman" w:cs="Times New Roman"/>
          <w:color w:val="000000" w:themeColor="text1"/>
        </w:rPr>
      </w:pPr>
    </w:p>
    <w:sectPr w:rsidR="008B4488" w:rsidRPr="0062711B"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B4052" w14:textId="77777777" w:rsidR="00076440" w:rsidRDefault="00076440" w:rsidP="00F65AB0">
      <w:pPr>
        <w:spacing w:after="0" w:line="240" w:lineRule="auto"/>
      </w:pPr>
      <w:r>
        <w:separator/>
      </w:r>
    </w:p>
  </w:endnote>
  <w:endnote w:type="continuationSeparator" w:id="0">
    <w:p w14:paraId="60BA12BA" w14:textId="77777777" w:rsidR="00076440" w:rsidRDefault="00076440"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C38C5" w14:textId="77777777" w:rsidR="00076440" w:rsidRDefault="00076440" w:rsidP="00F65AB0">
      <w:pPr>
        <w:spacing w:after="0" w:line="240" w:lineRule="auto"/>
      </w:pPr>
      <w:r>
        <w:separator/>
      </w:r>
    </w:p>
  </w:footnote>
  <w:footnote w:type="continuationSeparator" w:id="0">
    <w:p w14:paraId="57A57FE2" w14:textId="77777777" w:rsidR="00076440" w:rsidRDefault="00076440"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2"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5" w15:restartNumberingAfterBreak="0">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15:restartNumberingAfterBreak="0">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4"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6"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15:restartNumberingAfterBreak="0">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15:restartNumberingAfterBreak="0">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20" w15:restartNumberingAfterBreak="0">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21" w15:restartNumberingAfterBreak="0">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2"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5"/>
  </w:num>
  <w:num w:numId="4">
    <w:abstractNumId w:val="13"/>
  </w:num>
  <w:num w:numId="5">
    <w:abstractNumId w:val="16"/>
  </w:num>
  <w:num w:numId="6">
    <w:abstractNumId w:val="11"/>
  </w:num>
  <w:num w:numId="7">
    <w:abstractNumId w:val="2"/>
  </w:num>
  <w:num w:numId="8">
    <w:abstractNumId w:val="22"/>
  </w:num>
  <w:num w:numId="9">
    <w:abstractNumId w:val="25"/>
  </w:num>
  <w:num w:numId="10">
    <w:abstractNumId w:val="14"/>
  </w:num>
  <w:num w:numId="11">
    <w:abstractNumId w:val="7"/>
  </w:num>
  <w:num w:numId="12">
    <w:abstractNumId w:val="1"/>
  </w:num>
  <w:num w:numId="13">
    <w:abstractNumId w:val="23"/>
  </w:num>
  <w:num w:numId="14">
    <w:abstractNumId w:val="17"/>
  </w:num>
  <w:num w:numId="15">
    <w:abstractNumId w:val="8"/>
  </w:num>
  <w:num w:numId="16">
    <w:abstractNumId w:val="19"/>
  </w:num>
  <w:num w:numId="17">
    <w:abstractNumId w:val="26"/>
  </w:num>
  <w:num w:numId="18">
    <w:abstractNumId w:val="6"/>
  </w:num>
  <w:num w:numId="19">
    <w:abstractNumId w:val="0"/>
  </w:num>
  <w:num w:numId="20">
    <w:abstractNumId w:val="24"/>
  </w:num>
  <w:num w:numId="21">
    <w:abstractNumId w:val="21"/>
  </w:num>
  <w:num w:numId="22">
    <w:abstractNumId w:val="5"/>
  </w:num>
  <w:num w:numId="23">
    <w:abstractNumId w:val="18"/>
  </w:num>
  <w:num w:numId="24">
    <w:abstractNumId w:val="4"/>
  </w:num>
  <w:num w:numId="25">
    <w:abstractNumId w:val="20"/>
  </w:num>
  <w:num w:numId="26">
    <w:abstractNumId w:val="12"/>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5CAF"/>
    <w:rsid w:val="00006441"/>
    <w:rsid w:val="00006A4C"/>
    <w:rsid w:val="000074BB"/>
    <w:rsid w:val="00007CC7"/>
    <w:rsid w:val="00014C71"/>
    <w:rsid w:val="00017665"/>
    <w:rsid w:val="00020171"/>
    <w:rsid w:val="0002259B"/>
    <w:rsid w:val="00022642"/>
    <w:rsid w:val="000259A0"/>
    <w:rsid w:val="00031CC3"/>
    <w:rsid w:val="000321C7"/>
    <w:rsid w:val="000400DC"/>
    <w:rsid w:val="000431E8"/>
    <w:rsid w:val="00044822"/>
    <w:rsid w:val="000457B6"/>
    <w:rsid w:val="00045B39"/>
    <w:rsid w:val="0005082C"/>
    <w:rsid w:val="00051235"/>
    <w:rsid w:val="00053B1E"/>
    <w:rsid w:val="000556B9"/>
    <w:rsid w:val="00057FA1"/>
    <w:rsid w:val="0006387E"/>
    <w:rsid w:val="00065984"/>
    <w:rsid w:val="0006635D"/>
    <w:rsid w:val="0006719C"/>
    <w:rsid w:val="00076440"/>
    <w:rsid w:val="000804F7"/>
    <w:rsid w:val="00080E09"/>
    <w:rsid w:val="000817B5"/>
    <w:rsid w:val="00083DE8"/>
    <w:rsid w:val="00086DA5"/>
    <w:rsid w:val="000901AD"/>
    <w:rsid w:val="000916ED"/>
    <w:rsid w:val="00095572"/>
    <w:rsid w:val="0009727D"/>
    <w:rsid w:val="000A0274"/>
    <w:rsid w:val="000A1915"/>
    <w:rsid w:val="000A2DD3"/>
    <w:rsid w:val="000A37DE"/>
    <w:rsid w:val="000A3BEF"/>
    <w:rsid w:val="000B11D3"/>
    <w:rsid w:val="000B1569"/>
    <w:rsid w:val="000B5C65"/>
    <w:rsid w:val="000B657D"/>
    <w:rsid w:val="000B6E05"/>
    <w:rsid w:val="000C1994"/>
    <w:rsid w:val="000C1DEE"/>
    <w:rsid w:val="000D4CD0"/>
    <w:rsid w:val="000D7881"/>
    <w:rsid w:val="000D7CCF"/>
    <w:rsid w:val="000E54F7"/>
    <w:rsid w:val="000E6408"/>
    <w:rsid w:val="000F5630"/>
    <w:rsid w:val="000F5CED"/>
    <w:rsid w:val="00105156"/>
    <w:rsid w:val="00105782"/>
    <w:rsid w:val="00106900"/>
    <w:rsid w:val="00107020"/>
    <w:rsid w:val="00117F57"/>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3C91"/>
    <w:rsid w:val="00164294"/>
    <w:rsid w:val="0016648E"/>
    <w:rsid w:val="00170D72"/>
    <w:rsid w:val="00170E3E"/>
    <w:rsid w:val="00172F34"/>
    <w:rsid w:val="00176BD8"/>
    <w:rsid w:val="00184F10"/>
    <w:rsid w:val="001934E3"/>
    <w:rsid w:val="00196D32"/>
    <w:rsid w:val="001A53D6"/>
    <w:rsid w:val="001B78D9"/>
    <w:rsid w:val="001C1CFA"/>
    <w:rsid w:val="001C6379"/>
    <w:rsid w:val="001C69E1"/>
    <w:rsid w:val="001D3231"/>
    <w:rsid w:val="001D4D53"/>
    <w:rsid w:val="001D6421"/>
    <w:rsid w:val="001E0467"/>
    <w:rsid w:val="001E26AB"/>
    <w:rsid w:val="001E5402"/>
    <w:rsid w:val="001E73F5"/>
    <w:rsid w:val="001E7D0D"/>
    <w:rsid w:val="001F1ED3"/>
    <w:rsid w:val="00201F6F"/>
    <w:rsid w:val="00203216"/>
    <w:rsid w:val="00203A39"/>
    <w:rsid w:val="00207921"/>
    <w:rsid w:val="0021443D"/>
    <w:rsid w:val="00217DC5"/>
    <w:rsid w:val="00222047"/>
    <w:rsid w:val="0022780F"/>
    <w:rsid w:val="00234EDA"/>
    <w:rsid w:val="00237EE7"/>
    <w:rsid w:val="00240F9C"/>
    <w:rsid w:val="0025198A"/>
    <w:rsid w:val="00252AE9"/>
    <w:rsid w:val="00255E47"/>
    <w:rsid w:val="002565A4"/>
    <w:rsid w:val="00261D2F"/>
    <w:rsid w:val="00263012"/>
    <w:rsid w:val="00266A59"/>
    <w:rsid w:val="00266BBF"/>
    <w:rsid w:val="00270417"/>
    <w:rsid w:val="00281636"/>
    <w:rsid w:val="002838A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69E4"/>
    <w:rsid w:val="002E725B"/>
    <w:rsid w:val="002E7F20"/>
    <w:rsid w:val="002F0A98"/>
    <w:rsid w:val="002F3E73"/>
    <w:rsid w:val="002F4AB6"/>
    <w:rsid w:val="002F6C65"/>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2BCD"/>
    <w:rsid w:val="00433975"/>
    <w:rsid w:val="00436A3D"/>
    <w:rsid w:val="00442808"/>
    <w:rsid w:val="00445057"/>
    <w:rsid w:val="0045244D"/>
    <w:rsid w:val="00452E67"/>
    <w:rsid w:val="00454DD2"/>
    <w:rsid w:val="00455AD6"/>
    <w:rsid w:val="00462877"/>
    <w:rsid w:val="004725C3"/>
    <w:rsid w:val="004726E9"/>
    <w:rsid w:val="004740BF"/>
    <w:rsid w:val="00476B9F"/>
    <w:rsid w:val="004839BC"/>
    <w:rsid w:val="004860A8"/>
    <w:rsid w:val="00487297"/>
    <w:rsid w:val="00493700"/>
    <w:rsid w:val="00493B07"/>
    <w:rsid w:val="0049531E"/>
    <w:rsid w:val="004A0EB1"/>
    <w:rsid w:val="004A3AA5"/>
    <w:rsid w:val="004A6239"/>
    <w:rsid w:val="004C7C9C"/>
    <w:rsid w:val="004D288A"/>
    <w:rsid w:val="004D6562"/>
    <w:rsid w:val="004E3446"/>
    <w:rsid w:val="004E3E42"/>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36D6"/>
    <w:rsid w:val="00563B90"/>
    <w:rsid w:val="005731C2"/>
    <w:rsid w:val="005749DC"/>
    <w:rsid w:val="00574CBB"/>
    <w:rsid w:val="00575594"/>
    <w:rsid w:val="00576D4A"/>
    <w:rsid w:val="0058008F"/>
    <w:rsid w:val="00581FF0"/>
    <w:rsid w:val="0058441A"/>
    <w:rsid w:val="00584D8C"/>
    <w:rsid w:val="005921AE"/>
    <w:rsid w:val="00592E03"/>
    <w:rsid w:val="005941DA"/>
    <w:rsid w:val="005970DA"/>
    <w:rsid w:val="00597148"/>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BA8"/>
    <w:rsid w:val="00600502"/>
    <w:rsid w:val="006019BB"/>
    <w:rsid w:val="00605D63"/>
    <w:rsid w:val="00605F6B"/>
    <w:rsid w:val="0061035C"/>
    <w:rsid w:val="00610649"/>
    <w:rsid w:val="006109E9"/>
    <w:rsid w:val="0061104A"/>
    <w:rsid w:val="00615745"/>
    <w:rsid w:val="00617065"/>
    <w:rsid w:val="00622162"/>
    <w:rsid w:val="0062404E"/>
    <w:rsid w:val="0062711B"/>
    <w:rsid w:val="006303D8"/>
    <w:rsid w:val="0063559D"/>
    <w:rsid w:val="0063636F"/>
    <w:rsid w:val="00641CA9"/>
    <w:rsid w:val="00642770"/>
    <w:rsid w:val="00647C6A"/>
    <w:rsid w:val="00652A7D"/>
    <w:rsid w:val="00653DBF"/>
    <w:rsid w:val="00654530"/>
    <w:rsid w:val="00654B53"/>
    <w:rsid w:val="00655FCD"/>
    <w:rsid w:val="00661933"/>
    <w:rsid w:val="00670559"/>
    <w:rsid w:val="006724B5"/>
    <w:rsid w:val="00673863"/>
    <w:rsid w:val="006805DD"/>
    <w:rsid w:val="00680E0D"/>
    <w:rsid w:val="00682E93"/>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1AC0"/>
    <w:rsid w:val="00743CFD"/>
    <w:rsid w:val="00746D0E"/>
    <w:rsid w:val="00750377"/>
    <w:rsid w:val="00751219"/>
    <w:rsid w:val="00751C4B"/>
    <w:rsid w:val="007628E9"/>
    <w:rsid w:val="00764BBE"/>
    <w:rsid w:val="0076574F"/>
    <w:rsid w:val="00766F94"/>
    <w:rsid w:val="00767BB4"/>
    <w:rsid w:val="0077484B"/>
    <w:rsid w:val="00780857"/>
    <w:rsid w:val="00782503"/>
    <w:rsid w:val="00783CC2"/>
    <w:rsid w:val="0078474A"/>
    <w:rsid w:val="00785A5B"/>
    <w:rsid w:val="00785C75"/>
    <w:rsid w:val="00790885"/>
    <w:rsid w:val="007942BE"/>
    <w:rsid w:val="007948F6"/>
    <w:rsid w:val="00795063"/>
    <w:rsid w:val="007966DF"/>
    <w:rsid w:val="007A0008"/>
    <w:rsid w:val="007A54E3"/>
    <w:rsid w:val="007A5D74"/>
    <w:rsid w:val="007B4727"/>
    <w:rsid w:val="007C6BEE"/>
    <w:rsid w:val="007D3453"/>
    <w:rsid w:val="007D72F7"/>
    <w:rsid w:val="007E13E8"/>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623C5"/>
    <w:rsid w:val="00863ADB"/>
    <w:rsid w:val="00867C9B"/>
    <w:rsid w:val="00874FEE"/>
    <w:rsid w:val="00877464"/>
    <w:rsid w:val="00882931"/>
    <w:rsid w:val="00886D71"/>
    <w:rsid w:val="008873BD"/>
    <w:rsid w:val="00887610"/>
    <w:rsid w:val="0089163A"/>
    <w:rsid w:val="0089712F"/>
    <w:rsid w:val="008A3276"/>
    <w:rsid w:val="008A426D"/>
    <w:rsid w:val="008B05EE"/>
    <w:rsid w:val="008B4488"/>
    <w:rsid w:val="008B5563"/>
    <w:rsid w:val="008B6FAA"/>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62B8"/>
    <w:rsid w:val="00916B2C"/>
    <w:rsid w:val="00923790"/>
    <w:rsid w:val="00924A45"/>
    <w:rsid w:val="009318DC"/>
    <w:rsid w:val="009333C8"/>
    <w:rsid w:val="0093371C"/>
    <w:rsid w:val="00934E13"/>
    <w:rsid w:val="009359DF"/>
    <w:rsid w:val="009405AD"/>
    <w:rsid w:val="00940DDA"/>
    <w:rsid w:val="00942D4E"/>
    <w:rsid w:val="009452B0"/>
    <w:rsid w:val="00952617"/>
    <w:rsid w:val="00955CD2"/>
    <w:rsid w:val="00962010"/>
    <w:rsid w:val="00963982"/>
    <w:rsid w:val="009657F5"/>
    <w:rsid w:val="009719A0"/>
    <w:rsid w:val="00971E6C"/>
    <w:rsid w:val="00971EFF"/>
    <w:rsid w:val="009727D7"/>
    <w:rsid w:val="00976D27"/>
    <w:rsid w:val="009803D4"/>
    <w:rsid w:val="009817FB"/>
    <w:rsid w:val="00982A3B"/>
    <w:rsid w:val="009830A5"/>
    <w:rsid w:val="00992AB2"/>
    <w:rsid w:val="009931F4"/>
    <w:rsid w:val="009A2B76"/>
    <w:rsid w:val="009A2D7F"/>
    <w:rsid w:val="009A47CF"/>
    <w:rsid w:val="009A4E8E"/>
    <w:rsid w:val="009A7068"/>
    <w:rsid w:val="009A72E2"/>
    <w:rsid w:val="009B1FD4"/>
    <w:rsid w:val="009B2AD5"/>
    <w:rsid w:val="009B2BDE"/>
    <w:rsid w:val="009B4875"/>
    <w:rsid w:val="009C0302"/>
    <w:rsid w:val="009C1976"/>
    <w:rsid w:val="009C3B36"/>
    <w:rsid w:val="009C571C"/>
    <w:rsid w:val="009C72D3"/>
    <w:rsid w:val="009E141B"/>
    <w:rsid w:val="009E142B"/>
    <w:rsid w:val="009E66B8"/>
    <w:rsid w:val="009F0723"/>
    <w:rsid w:val="009F18B7"/>
    <w:rsid w:val="009F2DF4"/>
    <w:rsid w:val="009F5BF1"/>
    <w:rsid w:val="009F5DE0"/>
    <w:rsid w:val="00A01660"/>
    <w:rsid w:val="00A016F7"/>
    <w:rsid w:val="00A1319E"/>
    <w:rsid w:val="00A151D5"/>
    <w:rsid w:val="00A205B5"/>
    <w:rsid w:val="00A21966"/>
    <w:rsid w:val="00A22728"/>
    <w:rsid w:val="00A23721"/>
    <w:rsid w:val="00A26A0B"/>
    <w:rsid w:val="00A26A9F"/>
    <w:rsid w:val="00A30D91"/>
    <w:rsid w:val="00A312E9"/>
    <w:rsid w:val="00A37F5C"/>
    <w:rsid w:val="00A43C48"/>
    <w:rsid w:val="00A4511C"/>
    <w:rsid w:val="00A546D4"/>
    <w:rsid w:val="00A62DB3"/>
    <w:rsid w:val="00A65E83"/>
    <w:rsid w:val="00A6677E"/>
    <w:rsid w:val="00A67F25"/>
    <w:rsid w:val="00A67FDE"/>
    <w:rsid w:val="00A70287"/>
    <w:rsid w:val="00A72504"/>
    <w:rsid w:val="00A74AF7"/>
    <w:rsid w:val="00A77614"/>
    <w:rsid w:val="00A807A5"/>
    <w:rsid w:val="00A843C5"/>
    <w:rsid w:val="00A847F1"/>
    <w:rsid w:val="00A94D5D"/>
    <w:rsid w:val="00A960E7"/>
    <w:rsid w:val="00A96C6A"/>
    <w:rsid w:val="00AA1FC0"/>
    <w:rsid w:val="00AA7693"/>
    <w:rsid w:val="00AB707D"/>
    <w:rsid w:val="00AC374C"/>
    <w:rsid w:val="00AC46E7"/>
    <w:rsid w:val="00AC6BD7"/>
    <w:rsid w:val="00AC7AE5"/>
    <w:rsid w:val="00AD3141"/>
    <w:rsid w:val="00AE5C6A"/>
    <w:rsid w:val="00AE6023"/>
    <w:rsid w:val="00AF316D"/>
    <w:rsid w:val="00AF6633"/>
    <w:rsid w:val="00AF7983"/>
    <w:rsid w:val="00B11CA0"/>
    <w:rsid w:val="00B146FD"/>
    <w:rsid w:val="00B15318"/>
    <w:rsid w:val="00B21C94"/>
    <w:rsid w:val="00B24647"/>
    <w:rsid w:val="00B30EB3"/>
    <w:rsid w:val="00B32A8A"/>
    <w:rsid w:val="00B347F2"/>
    <w:rsid w:val="00B35DAB"/>
    <w:rsid w:val="00B36778"/>
    <w:rsid w:val="00B36982"/>
    <w:rsid w:val="00B36F84"/>
    <w:rsid w:val="00B47AE6"/>
    <w:rsid w:val="00B54DF5"/>
    <w:rsid w:val="00B56416"/>
    <w:rsid w:val="00B575D0"/>
    <w:rsid w:val="00B61C12"/>
    <w:rsid w:val="00B6477F"/>
    <w:rsid w:val="00B667B9"/>
    <w:rsid w:val="00B7157F"/>
    <w:rsid w:val="00B803DC"/>
    <w:rsid w:val="00B8066A"/>
    <w:rsid w:val="00B818DC"/>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53D9"/>
    <w:rsid w:val="00CB75F8"/>
    <w:rsid w:val="00CC0027"/>
    <w:rsid w:val="00CC1F69"/>
    <w:rsid w:val="00CC2D31"/>
    <w:rsid w:val="00CC6E5D"/>
    <w:rsid w:val="00CD4D68"/>
    <w:rsid w:val="00CD7803"/>
    <w:rsid w:val="00CE2071"/>
    <w:rsid w:val="00CF02C6"/>
    <w:rsid w:val="00CF34AE"/>
    <w:rsid w:val="00D009EE"/>
    <w:rsid w:val="00D04009"/>
    <w:rsid w:val="00D0598A"/>
    <w:rsid w:val="00D11028"/>
    <w:rsid w:val="00D139E0"/>
    <w:rsid w:val="00D154FB"/>
    <w:rsid w:val="00D155A9"/>
    <w:rsid w:val="00D1644C"/>
    <w:rsid w:val="00D17570"/>
    <w:rsid w:val="00D211DD"/>
    <w:rsid w:val="00D215C7"/>
    <w:rsid w:val="00D25D55"/>
    <w:rsid w:val="00D26303"/>
    <w:rsid w:val="00D317B8"/>
    <w:rsid w:val="00D365C7"/>
    <w:rsid w:val="00D370CF"/>
    <w:rsid w:val="00D411DC"/>
    <w:rsid w:val="00D41341"/>
    <w:rsid w:val="00D415D5"/>
    <w:rsid w:val="00D6180D"/>
    <w:rsid w:val="00D64761"/>
    <w:rsid w:val="00D65A93"/>
    <w:rsid w:val="00D83CAC"/>
    <w:rsid w:val="00D92282"/>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1583"/>
    <w:rsid w:val="00DE24E6"/>
    <w:rsid w:val="00DF4FE7"/>
    <w:rsid w:val="00DF5992"/>
    <w:rsid w:val="00E067B5"/>
    <w:rsid w:val="00E1003F"/>
    <w:rsid w:val="00E26DFF"/>
    <w:rsid w:val="00E33FF0"/>
    <w:rsid w:val="00E37DC4"/>
    <w:rsid w:val="00E405B7"/>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63B6"/>
    <w:rsid w:val="00E96753"/>
    <w:rsid w:val="00EA0989"/>
    <w:rsid w:val="00EA2200"/>
    <w:rsid w:val="00EA4CE4"/>
    <w:rsid w:val="00EA6373"/>
    <w:rsid w:val="00EA67BB"/>
    <w:rsid w:val="00EB1141"/>
    <w:rsid w:val="00EB1FF1"/>
    <w:rsid w:val="00EB2464"/>
    <w:rsid w:val="00EB3E7C"/>
    <w:rsid w:val="00EB442A"/>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713"/>
    <w:rsid w:val="00F13ED7"/>
    <w:rsid w:val="00F170BE"/>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D4B"/>
    <w:rsid w:val="00F76CD6"/>
    <w:rsid w:val="00F82A4C"/>
    <w:rsid w:val="00F83684"/>
    <w:rsid w:val="00F86CB3"/>
    <w:rsid w:val="00F870AD"/>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D1551"/>
    <w:rsid w:val="00FD5192"/>
    <w:rsid w:val="00FD6243"/>
    <w:rsid w:val="00FE0976"/>
    <w:rsid w:val="00FE5DD5"/>
    <w:rsid w:val="00FE5F3F"/>
    <w:rsid w:val="00FE6741"/>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3351779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1133085">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2023-06-21T07:45:00Z</dcterms:created>
  <dcterms:modified xsi:type="dcterms:W3CDTF">2023-06-22T10:30:00Z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